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Style w:val="9"/>
          <w:rFonts w:cs="宋体"/>
        </w:rPr>
      </w:pPr>
      <w:bookmarkStart w:id="2" w:name="_GoBack"/>
      <w:bookmarkEnd w:id="2"/>
      <w:r>
        <w:rPr>
          <w:rStyle w:val="9"/>
          <w:rFonts w:hint="eastAsia" w:cs="宋体"/>
        </w:rPr>
        <w:t>采购需求</w:t>
      </w:r>
    </w:p>
    <w:p>
      <w:pPr>
        <w:pStyle w:val="3"/>
        <w:jc w:val="left"/>
        <w:rPr>
          <w:rFonts w:hint="eastAsia" w:ascii="宋体" w:hAnsi="宋体" w:eastAsia="宋体" w:cs="宋体"/>
          <w:bCs w:val="0"/>
          <w:szCs w:val="21"/>
        </w:rPr>
      </w:pPr>
      <w:bookmarkStart w:id="0" w:name="_Toc21587"/>
      <w:r>
        <w:rPr>
          <w:rFonts w:hint="eastAsia" w:ascii="宋体" w:hAnsi="宋体" w:eastAsia="宋体" w:cs="宋体"/>
          <w:bCs w:val="0"/>
          <w:szCs w:val="21"/>
        </w:rPr>
        <w:t>一、技术参数配置要求</w:t>
      </w:r>
      <w:bookmarkEnd w:id="0"/>
    </w:p>
    <w:tbl>
      <w:tblPr>
        <w:tblStyle w:val="5"/>
        <w:tblW w:w="7920" w:type="dxa"/>
        <w:jc w:val="center"/>
        <w:tblLayout w:type="autofit"/>
        <w:tblCellMar>
          <w:top w:w="0" w:type="dxa"/>
          <w:left w:w="0" w:type="dxa"/>
          <w:bottom w:w="0" w:type="dxa"/>
          <w:right w:w="0" w:type="dxa"/>
        </w:tblCellMar>
      </w:tblPr>
      <w:tblGrid>
        <w:gridCol w:w="1526"/>
        <w:gridCol w:w="4372"/>
        <w:gridCol w:w="1220"/>
        <w:gridCol w:w="802"/>
      </w:tblGrid>
      <w:tr>
        <w:tblPrEx>
          <w:tblCellMar>
            <w:top w:w="0" w:type="dxa"/>
            <w:left w:w="0" w:type="dxa"/>
            <w:bottom w:w="0" w:type="dxa"/>
            <w:right w:w="0" w:type="dxa"/>
          </w:tblCellMar>
        </w:tblPrEx>
        <w:trPr>
          <w:trHeight w:val="600" w:hRule="atLeast"/>
          <w:jc w:val="center"/>
        </w:trPr>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名 称</w:t>
            </w:r>
          </w:p>
        </w:tc>
        <w:tc>
          <w:tcPr>
            <w:tcW w:w="4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配  置</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4"/>
                <w:szCs w:val="24"/>
                <w:u w:val="none"/>
              </w:rPr>
            </w:pPr>
            <w:r>
              <w:rPr>
                <w:rFonts w:hint="default" w:ascii="等线" w:hAnsi="等线" w:eastAsia="等线" w:cs="等线"/>
                <w:b/>
                <w:i w:val="0"/>
                <w:color w:val="000000"/>
                <w:kern w:val="0"/>
                <w:sz w:val="24"/>
                <w:szCs w:val="24"/>
                <w:u w:val="none"/>
                <w:lang w:val="en-US" w:eastAsia="zh-CN" w:bidi="ar"/>
              </w:rPr>
              <w:t>参考品牌</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4"/>
                <w:szCs w:val="24"/>
                <w:u w:val="none"/>
              </w:rPr>
            </w:pPr>
            <w:r>
              <w:rPr>
                <w:rFonts w:hint="default" w:ascii="等线" w:hAnsi="等线" w:eastAsia="等线" w:cs="等线"/>
                <w:b/>
                <w:i w:val="0"/>
                <w:color w:val="000000"/>
                <w:kern w:val="0"/>
                <w:sz w:val="24"/>
                <w:szCs w:val="24"/>
                <w:u w:val="none"/>
                <w:lang w:val="en-US" w:eastAsia="zh-CN" w:bidi="ar"/>
              </w:rPr>
              <w:t>数量</w:t>
            </w:r>
          </w:p>
        </w:tc>
      </w:tr>
      <w:tr>
        <w:tblPrEx>
          <w:tblCellMar>
            <w:top w:w="0" w:type="dxa"/>
            <w:left w:w="0" w:type="dxa"/>
            <w:bottom w:w="0" w:type="dxa"/>
            <w:right w:w="0" w:type="dxa"/>
          </w:tblCellMar>
        </w:tblPrEx>
        <w:trPr>
          <w:trHeight w:val="2700" w:hRule="atLeast"/>
          <w:jc w:val="center"/>
        </w:trPr>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二级显示小屏（andriod系统）</w:t>
            </w:r>
          </w:p>
        </w:tc>
        <w:tc>
          <w:tcPr>
            <w:tcW w:w="4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24寸</w:t>
            </w:r>
            <w:r>
              <w:rPr>
                <w:rFonts w:hint="default" w:ascii="等线" w:hAnsi="等线" w:eastAsia="等线" w:cs="等线"/>
                <w:i w:val="0"/>
                <w:color w:val="000000"/>
                <w:kern w:val="0"/>
                <w:sz w:val="24"/>
                <w:szCs w:val="24"/>
                <w:u w:val="none"/>
                <w:lang w:val="en-US" w:eastAsia="zh-CN" w:bidi="ar"/>
              </w:rPr>
              <w:br w:type="textWrapping"/>
            </w:r>
            <w:r>
              <w:rPr>
                <w:rFonts w:hint="default" w:ascii="等线" w:hAnsi="等线" w:eastAsia="等线" w:cs="等线"/>
                <w:i w:val="0"/>
                <w:color w:val="000000"/>
                <w:kern w:val="0"/>
                <w:sz w:val="24"/>
                <w:szCs w:val="24"/>
                <w:u w:val="none"/>
                <w:lang w:val="en-US" w:eastAsia="zh-CN" w:bidi="ar"/>
              </w:rPr>
              <w:t>A40/四核/1.5GHZ</w:t>
            </w:r>
            <w:r>
              <w:rPr>
                <w:rFonts w:hint="default" w:ascii="等线" w:hAnsi="等线" w:eastAsia="等线" w:cs="等线"/>
                <w:i w:val="0"/>
                <w:color w:val="000000"/>
                <w:kern w:val="0"/>
                <w:sz w:val="24"/>
                <w:szCs w:val="24"/>
                <w:u w:val="none"/>
                <w:lang w:val="en-US" w:eastAsia="zh-CN" w:bidi="ar"/>
              </w:rPr>
              <w:br w:type="textWrapping"/>
            </w:r>
            <w:r>
              <w:rPr>
                <w:rFonts w:hint="default" w:ascii="等线" w:hAnsi="等线" w:eastAsia="等线" w:cs="等线"/>
                <w:i w:val="0"/>
                <w:color w:val="000000"/>
                <w:kern w:val="0"/>
                <w:sz w:val="24"/>
                <w:szCs w:val="24"/>
                <w:u w:val="none"/>
                <w:lang w:val="en-US" w:eastAsia="zh-CN" w:bidi="ar"/>
              </w:rPr>
              <w:t>外壳尺寸：556*332.3*30</w:t>
            </w:r>
            <w:r>
              <w:rPr>
                <w:rFonts w:hint="default" w:ascii="等线" w:hAnsi="等线" w:eastAsia="等线" w:cs="等线"/>
                <w:i w:val="0"/>
                <w:color w:val="000000"/>
                <w:kern w:val="0"/>
                <w:sz w:val="24"/>
                <w:szCs w:val="24"/>
                <w:u w:val="none"/>
                <w:lang w:val="en-US" w:eastAsia="zh-CN" w:bidi="ar"/>
              </w:rPr>
              <w:br w:type="textWrapping"/>
            </w:r>
            <w:r>
              <w:rPr>
                <w:rFonts w:hint="default" w:ascii="等线" w:hAnsi="等线" w:eastAsia="等线" w:cs="等线"/>
                <w:i w:val="0"/>
                <w:color w:val="000000"/>
                <w:kern w:val="0"/>
                <w:sz w:val="24"/>
                <w:szCs w:val="24"/>
                <w:u w:val="none"/>
                <w:lang w:val="en-US" w:eastAsia="zh-CN" w:bidi="ar"/>
              </w:rPr>
              <w:t>内屏：524.3*293.3</w:t>
            </w:r>
            <w:r>
              <w:rPr>
                <w:rFonts w:hint="default" w:ascii="等线" w:hAnsi="等线" w:eastAsia="等线" w:cs="等线"/>
                <w:i w:val="0"/>
                <w:color w:val="000000"/>
                <w:kern w:val="0"/>
                <w:sz w:val="24"/>
                <w:szCs w:val="24"/>
                <w:u w:val="none"/>
                <w:lang w:val="en-US" w:eastAsia="zh-CN" w:bidi="ar"/>
              </w:rPr>
              <w:br w:type="textWrapping"/>
            </w:r>
            <w:r>
              <w:rPr>
                <w:rFonts w:hint="default" w:ascii="等线" w:hAnsi="等线" w:eastAsia="等线" w:cs="等线"/>
                <w:i w:val="0"/>
                <w:color w:val="000000"/>
                <w:kern w:val="0"/>
                <w:sz w:val="24"/>
                <w:szCs w:val="24"/>
                <w:u w:val="none"/>
                <w:lang w:val="en-US" w:eastAsia="zh-CN" w:bidi="ar"/>
              </w:rPr>
              <w:t>分辨率：1920*1080</w:t>
            </w:r>
            <w:r>
              <w:rPr>
                <w:rFonts w:hint="default" w:ascii="等线" w:hAnsi="等线" w:eastAsia="等线" w:cs="等线"/>
                <w:i w:val="0"/>
                <w:color w:val="000000"/>
                <w:kern w:val="0"/>
                <w:sz w:val="24"/>
                <w:szCs w:val="24"/>
                <w:u w:val="none"/>
                <w:lang w:val="en-US" w:eastAsia="zh-CN" w:bidi="ar"/>
              </w:rPr>
              <w:br w:type="textWrapping"/>
            </w:r>
            <w:r>
              <w:rPr>
                <w:rFonts w:hint="default" w:ascii="等线" w:hAnsi="等线" w:eastAsia="等线" w:cs="等线"/>
                <w:i w:val="0"/>
                <w:color w:val="000000"/>
                <w:kern w:val="0"/>
                <w:sz w:val="24"/>
                <w:szCs w:val="24"/>
                <w:u w:val="none"/>
                <w:lang w:val="en-US" w:eastAsia="zh-CN" w:bidi="ar"/>
              </w:rPr>
              <w:t>运存：2GB及以上</w:t>
            </w:r>
            <w:r>
              <w:rPr>
                <w:rFonts w:hint="default" w:ascii="等线" w:hAnsi="等线" w:eastAsia="等线" w:cs="等线"/>
                <w:i w:val="0"/>
                <w:color w:val="000000"/>
                <w:kern w:val="0"/>
                <w:sz w:val="24"/>
                <w:szCs w:val="24"/>
                <w:u w:val="none"/>
                <w:lang w:val="en-US" w:eastAsia="zh-CN" w:bidi="ar"/>
              </w:rPr>
              <w:br w:type="textWrapping"/>
            </w:r>
            <w:r>
              <w:rPr>
                <w:rFonts w:hint="default" w:ascii="等线" w:hAnsi="等线" w:eastAsia="等线" w:cs="等线"/>
                <w:i w:val="0"/>
                <w:color w:val="000000"/>
                <w:kern w:val="0"/>
                <w:sz w:val="24"/>
                <w:szCs w:val="24"/>
                <w:u w:val="none"/>
                <w:lang w:val="en-US" w:eastAsia="zh-CN" w:bidi="ar"/>
              </w:rPr>
              <w:t>存储：32GB及以上</w:t>
            </w:r>
            <w:r>
              <w:rPr>
                <w:rFonts w:hint="default" w:ascii="等线" w:hAnsi="等线" w:eastAsia="等线" w:cs="等线"/>
                <w:i w:val="0"/>
                <w:color w:val="000000"/>
                <w:kern w:val="0"/>
                <w:sz w:val="24"/>
                <w:szCs w:val="24"/>
                <w:u w:val="none"/>
                <w:lang w:val="en-US" w:eastAsia="zh-CN" w:bidi="ar"/>
              </w:rPr>
              <w:br w:type="textWrapping"/>
            </w:r>
            <w:r>
              <w:rPr>
                <w:rFonts w:hint="default" w:ascii="等线" w:hAnsi="等线" w:eastAsia="等线" w:cs="等线"/>
                <w:i w:val="0"/>
                <w:color w:val="000000"/>
                <w:kern w:val="0"/>
                <w:sz w:val="24"/>
                <w:szCs w:val="24"/>
                <w:u w:val="none"/>
                <w:lang w:val="en-US" w:eastAsia="zh-CN" w:bidi="ar"/>
              </w:rPr>
              <w:t>端口：HDMI、USB*2、音频输出、TF卡插槽</w:t>
            </w: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喜仕达</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12</w:t>
            </w:r>
          </w:p>
        </w:tc>
      </w:tr>
      <w:tr>
        <w:tblPrEx>
          <w:tblCellMar>
            <w:top w:w="0" w:type="dxa"/>
            <w:left w:w="0" w:type="dxa"/>
            <w:bottom w:w="0" w:type="dxa"/>
            <w:right w:w="0" w:type="dxa"/>
          </w:tblCellMar>
        </w:tblPrEx>
        <w:trPr>
          <w:trHeight w:val="1620" w:hRule="atLeast"/>
          <w:jc w:val="center"/>
        </w:trPr>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一级屏Android终端盒子</w:t>
            </w:r>
          </w:p>
        </w:tc>
        <w:tc>
          <w:tcPr>
            <w:tcW w:w="4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支持：无线投屏、手机遥控、蓝牙传输、自建热点等</w:t>
            </w:r>
            <w:r>
              <w:rPr>
                <w:rFonts w:hint="default" w:ascii="等线" w:hAnsi="等线" w:eastAsia="等线" w:cs="等线"/>
                <w:i w:val="0"/>
                <w:color w:val="000000"/>
                <w:kern w:val="0"/>
                <w:sz w:val="24"/>
                <w:szCs w:val="24"/>
                <w:u w:val="none"/>
                <w:lang w:val="en-US" w:eastAsia="zh-CN" w:bidi="ar"/>
              </w:rPr>
              <w:br w:type="textWrapping"/>
            </w:r>
            <w:r>
              <w:rPr>
                <w:rFonts w:hint="default" w:ascii="等线" w:hAnsi="等线" w:eastAsia="等线" w:cs="等线"/>
                <w:i w:val="0"/>
                <w:color w:val="000000"/>
                <w:kern w:val="0"/>
                <w:sz w:val="24"/>
                <w:szCs w:val="24"/>
                <w:u w:val="none"/>
                <w:lang w:val="en-US" w:eastAsia="zh-CN" w:bidi="ar"/>
              </w:rPr>
              <w:t>接口：HDMI、AV、USB、网口/无线</w:t>
            </w:r>
            <w:r>
              <w:rPr>
                <w:rFonts w:hint="default" w:ascii="等线" w:hAnsi="等线" w:eastAsia="等线" w:cs="等线"/>
                <w:i w:val="0"/>
                <w:color w:val="000000"/>
                <w:kern w:val="0"/>
                <w:sz w:val="24"/>
                <w:szCs w:val="24"/>
                <w:u w:val="none"/>
                <w:lang w:val="en-US" w:eastAsia="zh-CN" w:bidi="ar"/>
              </w:rPr>
              <w:br w:type="textWrapping"/>
            </w:r>
            <w:r>
              <w:rPr>
                <w:rFonts w:hint="default" w:ascii="等线" w:hAnsi="等线" w:eastAsia="等线" w:cs="等线"/>
                <w:i w:val="0"/>
                <w:color w:val="000000"/>
                <w:kern w:val="0"/>
                <w:sz w:val="24"/>
                <w:szCs w:val="24"/>
                <w:u w:val="none"/>
                <w:lang w:val="en-US" w:eastAsia="zh-CN" w:bidi="ar"/>
              </w:rPr>
              <w:t>中间件：基于XML、Lua、JavaScript等语言运行，支持多种前端展示，可解析csp</w:t>
            </w: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喜仕达</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3720" w:hRule="atLeast"/>
          <w:jc w:val="center"/>
        </w:trPr>
        <w:tc>
          <w:tcPr>
            <w:tcW w:w="15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自助报道机</w:t>
            </w:r>
          </w:p>
        </w:tc>
        <w:tc>
          <w:tcPr>
            <w:tcW w:w="4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外形尺寸：1480*530*386</w:t>
            </w:r>
            <w:r>
              <w:rPr>
                <w:rFonts w:hint="default" w:ascii="等线" w:hAnsi="等线" w:eastAsia="等线" w:cs="等线"/>
                <w:i w:val="0"/>
                <w:color w:val="000000"/>
                <w:kern w:val="0"/>
                <w:sz w:val="24"/>
                <w:szCs w:val="24"/>
                <w:u w:val="none"/>
                <w:lang w:val="en-US" w:eastAsia="zh-CN" w:bidi="ar"/>
              </w:rPr>
              <w:br w:type="textWrapping"/>
            </w:r>
            <w:r>
              <w:rPr>
                <w:rFonts w:hint="default" w:ascii="等线" w:hAnsi="等线" w:eastAsia="等线" w:cs="等线"/>
                <w:i w:val="0"/>
                <w:color w:val="000000"/>
                <w:kern w:val="0"/>
                <w:sz w:val="24"/>
                <w:szCs w:val="24"/>
                <w:u w:val="none"/>
                <w:lang w:val="en-US" w:eastAsia="zh-CN" w:bidi="ar"/>
              </w:rPr>
              <w:t>CPU:1900/四核/2.0GHZ</w:t>
            </w:r>
            <w:r>
              <w:rPr>
                <w:rFonts w:hint="default" w:ascii="等线" w:hAnsi="等线" w:eastAsia="等线" w:cs="等线"/>
                <w:i w:val="0"/>
                <w:color w:val="000000"/>
                <w:kern w:val="0"/>
                <w:sz w:val="24"/>
                <w:szCs w:val="24"/>
                <w:u w:val="none"/>
                <w:lang w:val="en-US" w:eastAsia="zh-CN" w:bidi="ar"/>
              </w:rPr>
              <w:br w:type="textWrapping"/>
            </w:r>
            <w:r>
              <w:rPr>
                <w:rFonts w:hint="default" w:ascii="等线" w:hAnsi="等线" w:eastAsia="等线" w:cs="等线"/>
                <w:i w:val="0"/>
                <w:color w:val="000000"/>
                <w:kern w:val="0"/>
                <w:sz w:val="24"/>
                <w:szCs w:val="24"/>
                <w:u w:val="none"/>
                <w:lang w:val="en-US" w:eastAsia="zh-CN" w:bidi="ar"/>
              </w:rPr>
              <w:t>内存:4G</w:t>
            </w:r>
            <w:r>
              <w:rPr>
                <w:rFonts w:hint="default" w:ascii="等线" w:hAnsi="等线" w:eastAsia="等线" w:cs="等线"/>
                <w:i w:val="0"/>
                <w:color w:val="000000"/>
                <w:kern w:val="0"/>
                <w:sz w:val="24"/>
                <w:szCs w:val="24"/>
                <w:u w:val="none"/>
                <w:lang w:val="en-US" w:eastAsia="zh-CN" w:bidi="ar"/>
              </w:rPr>
              <w:br w:type="textWrapping"/>
            </w:r>
            <w:r>
              <w:rPr>
                <w:rFonts w:hint="default" w:ascii="等线" w:hAnsi="等线" w:eastAsia="等线" w:cs="等线"/>
                <w:i w:val="0"/>
                <w:color w:val="000000"/>
                <w:kern w:val="0"/>
                <w:sz w:val="24"/>
                <w:szCs w:val="24"/>
                <w:u w:val="none"/>
                <w:lang w:val="en-US" w:eastAsia="zh-CN" w:bidi="ar"/>
              </w:rPr>
              <w:t>硬盘:64GB</w:t>
            </w:r>
            <w:r>
              <w:rPr>
                <w:rFonts w:hint="default" w:ascii="等线" w:hAnsi="等线" w:eastAsia="等线" w:cs="等线"/>
                <w:i w:val="0"/>
                <w:color w:val="000000"/>
                <w:kern w:val="0"/>
                <w:sz w:val="24"/>
                <w:szCs w:val="24"/>
                <w:u w:val="none"/>
                <w:lang w:val="en-US" w:eastAsia="zh-CN" w:bidi="ar"/>
              </w:rPr>
              <w:br w:type="textWrapping"/>
            </w:r>
            <w:r>
              <w:rPr>
                <w:rFonts w:hint="default" w:ascii="等线" w:hAnsi="等线" w:eastAsia="等线" w:cs="等线"/>
                <w:i w:val="0"/>
                <w:color w:val="000000"/>
                <w:kern w:val="0"/>
                <w:sz w:val="24"/>
                <w:szCs w:val="24"/>
                <w:u w:val="none"/>
                <w:lang w:val="en-US" w:eastAsia="zh-CN" w:bidi="ar"/>
              </w:rPr>
              <w:t>19寸液晶显示屏</w:t>
            </w:r>
            <w:r>
              <w:rPr>
                <w:rFonts w:hint="default" w:ascii="等线" w:hAnsi="等线" w:eastAsia="等线" w:cs="等线"/>
                <w:i w:val="0"/>
                <w:color w:val="000000"/>
                <w:kern w:val="0"/>
                <w:sz w:val="24"/>
                <w:szCs w:val="24"/>
                <w:u w:val="none"/>
                <w:lang w:val="en-US" w:eastAsia="zh-CN" w:bidi="ar"/>
              </w:rPr>
              <w:br w:type="textWrapping"/>
            </w:r>
            <w:r>
              <w:rPr>
                <w:rFonts w:hint="default" w:ascii="等线" w:hAnsi="等线" w:eastAsia="等线" w:cs="等线"/>
                <w:i w:val="0"/>
                <w:color w:val="000000"/>
                <w:kern w:val="0"/>
                <w:sz w:val="24"/>
                <w:szCs w:val="24"/>
                <w:u w:val="none"/>
                <w:lang w:val="en-US" w:eastAsia="zh-CN" w:bidi="ar"/>
              </w:rPr>
              <w:t>红外触摸，10点触控</w:t>
            </w:r>
            <w:r>
              <w:rPr>
                <w:rFonts w:hint="default" w:ascii="等线" w:hAnsi="等线" w:eastAsia="等线" w:cs="等线"/>
                <w:i w:val="0"/>
                <w:color w:val="000000"/>
                <w:kern w:val="0"/>
                <w:sz w:val="24"/>
                <w:szCs w:val="24"/>
                <w:u w:val="none"/>
                <w:lang w:val="en-US" w:eastAsia="zh-CN" w:bidi="ar"/>
              </w:rPr>
              <w:br w:type="textWrapping"/>
            </w:r>
            <w:r>
              <w:rPr>
                <w:rFonts w:hint="default" w:ascii="等线" w:hAnsi="等线" w:eastAsia="等线" w:cs="等线"/>
                <w:i w:val="0"/>
                <w:color w:val="000000"/>
                <w:kern w:val="0"/>
                <w:sz w:val="24"/>
                <w:szCs w:val="24"/>
                <w:u w:val="none"/>
                <w:lang w:val="en-US" w:eastAsia="zh-CN" w:bidi="ar"/>
              </w:rPr>
              <w:t>打印方式：热敏</w:t>
            </w:r>
            <w:r>
              <w:rPr>
                <w:rFonts w:hint="default" w:ascii="等线" w:hAnsi="等线" w:eastAsia="等线" w:cs="等线"/>
                <w:i w:val="0"/>
                <w:color w:val="000000"/>
                <w:kern w:val="0"/>
                <w:sz w:val="24"/>
                <w:szCs w:val="24"/>
                <w:u w:val="none"/>
                <w:lang w:val="en-US" w:eastAsia="zh-CN" w:bidi="ar"/>
              </w:rPr>
              <w:br w:type="textWrapping"/>
            </w:r>
            <w:r>
              <w:rPr>
                <w:rFonts w:hint="default" w:ascii="等线" w:hAnsi="等线" w:eastAsia="等线" w:cs="等线"/>
                <w:i w:val="0"/>
                <w:color w:val="000000"/>
                <w:kern w:val="0"/>
                <w:sz w:val="24"/>
                <w:szCs w:val="24"/>
                <w:u w:val="none"/>
                <w:lang w:val="en-US" w:eastAsia="zh-CN" w:bidi="ar"/>
              </w:rPr>
              <w:t>打印寿命：100KM、150万次</w:t>
            </w:r>
            <w:r>
              <w:rPr>
                <w:rFonts w:hint="default" w:ascii="等线" w:hAnsi="等线" w:eastAsia="等线" w:cs="等线"/>
                <w:i w:val="0"/>
                <w:color w:val="000000"/>
                <w:kern w:val="0"/>
                <w:sz w:val="24"/>
                <w:szCs w:val="24"/>
                <w:u w:val="none"/>
                <w:lang w:val="en-US" w:eastAsia="zh-CN" w:bidi="ar"/>
              </w:rPr>
              <w:br w:type="textWrapping"/>
            </w:r>
            <w:r>
              <w:rPr>
                <w:rFonts w:hint="default" w:ascii="等线" w:hAnsi="等线" w:eastAsia="等线" w:cs="等线"/>
                <w:i w:val="0"/>
                <w:color w:val="000000"/>
                <w:kern w:val="0"/>
                <w:sz w:val="24"/>
                <w:szCs w:val="24"/>
                <w:u w:val="none"/>
                <w:lang w:val="en-US" w:eastAsia="zh-CN" w:bidi="ar"/>
              </w:rPr>
              <w:t>接口：USB*2、RJ-45*1</w:t>
            </w:r>
            <w:r>
              <w:rPr>
                <w:rFonts w:hint="default" w:ascii="等线" w:hAnsi="等线" w:eastAsia="等线" w:cs="等线"/>
                <w:i w:val="0"/>
                <w:color w:val="000000"/>
                <w:kern w:val="0"/>
                <w:sz w:val="24"/>
                <w:szCs w:val="24"/>
                <w:u w:val="none"/>
                <w:lang w:val="en-US" w:eastAsia="zh-CN" w:bidi="ar"/>
              </w:rPr>
              <w:br w:type="textWrapping"/>
            </w:r>
            <w:r>
              <w:rPr>
                <w:rFonts w:hint="default" w:ascii="等线" w:hAnsi="等线" w:eastAsia="等线" w:cs="等线"/>
                <w:i w:val="0"/>
                <w:color w:val="000000"/>
                <w:kern w:val="0"/>
                <w:sz w:val="24"/>
                <w:szCs w:val="24"/>
                <w:u w:val="none"/>
                <w:lang w:val="en-US" w:eastAsia="zh-CN" w:bidi="ar"/>
              </w:rPr>
              <w:t>支持磁条卡、医保卡、医保电子凭证、电子健康卡读卡、一维码、二维码</w:t>
            </w:r>
            <w:r>
              <w:rPr>
                <w:rFonts w:hint="default" w:ascii="等线" w:hAnsi="等线" w:eastAsia="等线" w:cs="等线"/>
                <w:i w:val="0"/>
                <w:color w:val="000000"/>
                <w:kern w:val="0"/>
                <w:sz w:val="24"/>
                <w:szCs w:val="24"/>
                <w:u w:val="none"/>
                <w:lang w:val="en-US" w:eastAsia="zh-CN" w:bidi="ar"/>
              </w:rPr>
              <w:br w:type="textWrapping"/>
            </w:r>
            <w:r>
              <w:rPr>
                <w:rFonts w:hint="default" w:ascii="等线" w:hAnsi="等线" w:eastAsia="等线" w:cs="等线"/>
                <w:i w:val="0"/>
                <w:color w:val="000000"/>
                <w:kern w:val="0"/>
                <w:sz w:val="24"/>
                <w:szCs w:val="24"/>
                <w:u w:val="none"/>
                <w:lang w:val="en-US" w:eastAsia="zh-CN" w:bidi="ar"/>
              </w:rPr>
              <w:t>支持读取纸质、LCD、手机屏幕上的条码信息</w:t>
            </w: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喜仕达</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2</w:t>
            </w:r>
          </w:p>
        </w:tc>
      </w:tr>
    </w:tbl>
    <w:p>
      <w:pPr>
        <w:pStyle w:val="10"/>
        <w:numPr>
          <w:ilvl w:val="0"/>
          <w:numId w:val="0"/>
        </w:numPr>
        <w:spacing w:line="500" w:lineRule="exact"/>
        <w:ind w:firstLine="480" w:firstLineChars="200"/>
        <w:rPr>
          <w:rFonts w:hint="eastAsia" w:hAnsi="宋体" w:eastAsia="宋体"/>
          <w:sz w:val="24"/>
          <w:szCs w:val="22"/>
          <w:lang w:val="en-US" w:eastAsia="zh-CN"/>
        </w:rPr>
      </w:pPr>
      <w:r>
        <w:rPr>
          <w:rFonts w:hint="eastAsia" w:hAnsi="宋体"/>
          <w:sz w:val="24"/>
          <w:szCs w:val="22"/>
          <w:lang w:eastAsia="zh-CN"/>
        </w:rPr>
        <w:t>备注：</w:t>
      </w:r>
      <w:r>
        <w:rPr>
          <w:rFonts w:hint="eastAsia" w:hAnsi="宋体"/>
          <w:sz w:val="24"/>
          <w:szCs w:val="22"/>
        </w:rPr>
        <w:t>以上清单中所列品牌为参考品牌，不作为指定品牌，投标人可以自行选择其它品牌报价，但各投标单位必须在投标文件中提供相关证明材料证明所报产品品质、档次、性能、技术参数不低于或相当于参考品牌</w:t>
      </w:r>
      <w:r>
        <w:rPr>
          <w:rFonts w:hint="eastAsia" w:hAnsi="宋体"/>
          <w:sz w:val="24"/>
          <w:szCs w:val="22"/>
          <w:lang w:eastAsia="zh-CN"/>
        </w:rPr>
        <w:t>且须满足采购人技术参数配置要求，否则作无效标处理。</w:t>
      </w:r>
    </w:p>
    <w:p>
      <w:pPr>
        <w:pStyle w:val="10"/>
        <w:numPr>
          <w:ilvl w:val="0"/>
          <w:numId w:val="0"/>
        </w:numPr>
        <w:spacing w:line="500" w:lineRule="exact"/>
        <w:ind w:firstLine="480" w:firstLineChars="200"/>
        <w:rPr>
          <w:rFonts w:hint="default" w:hAnsi="宋体"/>
          <w:sz w:val="24"/>
          <w:szCs w:val="22"/>
          <w:lang w:val="en-US"/>
        </w:rPr>
      </w:pPr>
    </w:p>
    <w:p>
      <w:pPr>
        <w:pStyle w:val="3"/>
        <w:jc w:val="left"/>
        <w:rPr>
          <w:rFonts w:hint="eastAsia" w:ascii="宋体" w:hAnsi="宋体" w:cs="宋体"/>
          <w:bCs w:val="0"/>
          <w:szCs w:val="21"/>
        </w:rPr>
      </w:pPr>
      <w:bookmarkStart w:id="1" w:name="_Toc13090"/>
    </w:p>
    <w:p>
      <w:pPr>
        <w:pStyle w:val="3"/>
        <w:jc w:val="left"/>
        <w:rPr>
          <w:rFonts w:ascii="宋体" w:hAnsi="宋体" w:cs="宋体"/>
          <w:b/>
          <w:bCs/>
          <w:szCs w:val="21"/>
        </w:rPr>
      </w:pPr>
      <w:r>
        <w:rPr>
          <w:rFonts w:hint="eastAsia" w:ascii="宋体" w:hAnsi="宋体" w:cs="宋体"/>
          <w:bCs w:val="0"/>
          <w:szCs w:val="21"/>
        </w:rPr>
        <w:t>二、商务</w:t>
      </w:r>
      <w:r>
        <w:rPr>
          <w:rFonts w:hint="eastAsia"/>
        </w:rPr>
        <w:t>要求</w:t>
      </w:r>
      <w:bookmarkEnd w:id="1"/>
      <w:r>
        <w:rPr>
          <w:rFonts w:hint="eastAsia" w:ascii="宋体" w:hAnsi="宋体" w:cs="宋体"/>
          <w:b/>
          <w:bCs/>
          <w:szCs w:val="21"/>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6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jc w:val="center"/>
              <w:rPr>
                <w:rFonts w:ascii="宋体" w:hAnsi="宋体" w:cs="宋体"/>
                <w:b/>
                <w:bCs/>
                <w:szCs w:val="21"/>
              </w:rPr>
            </w:pPr>
            <w:r>
              <w:rPr>
                <w:rFonts w:hint="eastAsia" w:ascii="宋体" w:hAnsi="宋体" w:cs="宋体"/>
                <w:b/>
                <w:bCs/>
                <w:szCs w:val="21"/>
              </w:rPr>
              <w:t>序号</w:t>
            </w:r>
          </w:p>
        </w:tc>
        <w:tc>
          <w:tcPr>
            <w:tcW w:w="1701" w:type="dxa"/>
            <w:noWrap w:val="0"/>
            <w:vAlign w:val="center"/>
          </w:tcPr>
          <w:p>
            <w:pPr>
              <w:jc w:val="center"/>
              <w:rPr>
                <w:rFonts w:ascii="宋体" w:hAnsi="宋体" w:cs="宋体"/>
                <w:b/>
                <w:bCs/>
                <w:szCs w:val="21"/>
              </w:rPr>
            </w:pPr>
            <w:r>
              <w:rPr>
                <w:rFonts w:hint="eastAsia" w:ascii="宋体" w:hAnsi="宋体" w:cs="宋体"/>
                <w:b/>
                <w:bCs/>
                <w:szCs w:val="21"/>
              </w:rPr>
              <w:t>内容</w:t>
            </w:r>
          </w:p>
        </w:tc>
        <w:tc>
          <w:tcPr>
            <w:tcW w:w="6294" w:type="dxa"/>
            <w:noWrap w:val="0"/>
            <w:vAlign w:val="center"/>
          </w:tcPr>
          <w:p>
            <w:pPr>
              <w:jc w:val="center"/>
              <w:rPr>
                <w:rFonts w:ascii="宋体" w:hAnsi="宋体" w:cs="宋体"/>
                <w:b/>
                <w:bCs/>
                <w:szCs w:val="21"/>
              </w:rPr>
            </w:pPr>
            <w:r>
              <w:rPr>
                <w:rFonts w:hint="eastAsia" w:ascii="宋体" w:hAnsi="宋体" w:cs="宋体"/>
                <w:b/>
                <w:bCs/>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1</w:t>
            </w:r>
          </w:p>
        </w:tc>
        <w:tc>
          <w:tcPr>
            <w:tcW w:w="1701"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合同签订地点</w:t>
            </w:r>
          </w:p>
        </w:tc>
        <w:tc>
          <w:tcPr>
            <w:tcW w:w="6294" w:type="dxa"/>
            <w:noWrap w:val="0"/>
            <w:vAlign w:val="center"/>
          </w:tcPr>
          <w:p>
            <w:pPr>
              <w:spacing w:line="500" w:lineRule="exact"/>
              <w:rPr>
                <w:rFonts w:ascii="宋体" w:hAnsi="宋体" w:cs="宋体"/>
                <w:b w:val="0"/>
                <w:bCs w:val="0"/>
                <w:szCs w:val="21"/>
              </w:rPr>
            </w:pPr>
            <w:r>
              <w:rPr>
                <w:rFonts w:hint="eastAsia" w:ascii="宋体" w:hAnsi="宋体" w:cs="宋体"/>
                <w:b w:val="0"/>
                <w:bCs w:val="0"/>
                <w:szCs w:val="21"/>
              </w:rPr>
              <w:t xml:space="preserve"> </w:t>
            </w:r>
            <w:r>
              <w:rPr>
                <w:rFonts w:hint="eastAsia" w:ascii="宋体" w:hAnsi="宋体" w:cs="宋体"/>
                <w:b w:val="0"/>
                <w:bCs w:val="0"/>
                <w:szCs w:val="21"/>
                <w:lang w:eastAsia="zh-CN"/>
              </w:rPr>
              <w:t>歙县人民医院</w:t>
            </w:r>
            <w:r>
              <w:rPr>
                <w:rFonts w:hint="eastAsia" w:ascii="宋体" w:hAnsi="宋体" w:cs="宋体"/>
                <w:b w:val="0"/>
                <w:bCs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2</w:t>
            </w:r>
          </w:p>
        </w:tc>
        <w:tc>
          <w:tcPr>
            <w:tcW w:w="1701"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供货完成时限</w:t>
            </w:r>
          </w:p>
        </w:tc>
        <w:tc>
          <w:tcPr>
            <w:tcW w:w="6294" w:type="dxa"/>
            <w:noWrap w:val="0"/>
            <w:vAlign w:val="center"/>
          </w:tcPr>
          <w:p>
            <w:pPr>
              <w:spacing w:line="500" w:lineRule="exact"/>
              <w:rPr>
                <w:rFonts w:hint="default" w:ascii="宋体" w:hAnsi="宋体" w:eastAsia="宋体" w:cs="宋体"/>
                <w:b w:val="0"/>
                <w:bCs w:val="0"/>
                <w:szCs w:val="21"/>
                <w:lang w:val="en-US" w:eastAsia="zh-CN"/>
              </w:rPr>
            </w:pPr>
            <w:r>
              <w:rPr>
                <w:rFonts w:hint="eastAsia" w:ascii="宋体" w:hAnsi="宋体" w:cs="宋体"/>
                <w:b w:val="0"/>
                <w:bCs w:val="0"/>
                <w:szCs w:val="21"/>
                <w:lang w:eastAsia="zh-CN"/>
              </w:rPr>
              <w:t>签订合同</w:t>
            </w:r>
            <w:r>
              <w:rPr>
                <w:rFonts w:hint="eastAsia" w:ascii="宋体" w:hAnsi="宋体" w:cs="宋体"/>
                <w:b w:val="0"/>
                <w:bCs w:val="0"/>
                <w:szCs w:val="21"/>
                <w:lang w:val="en-US" w:eastAsia="zh-CN"/>
              </w:rPr>
              <w:t>15天内完成，根据采购人需求分两次供货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3</w:t>
            </w:r>
          </w:p>
        </w:tc>
        <w:tc>
          <w:tcPr>
            <w:tcW w:w="1701"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货物包装运输要求</w:t>
            </w:r>
          </w:p>
        </w:tc>
        <w:tc>
          <w:tcPr>
            <w:tcW w:w="6294" w:type="dxa"/>
            <w:noWrap w:val="0"/>
            <w:vAlign w:val="center"/>
          </w:tcPr>
          <w:p>
            <w:pPr>
              <w:spacing w:line="500" w:lineRule="exact"/>
              <w:rPr>
                <w:rFonts w:hint="eastAsia" w:ascii="宋体" w:hAnsi="宋体" w:cs="宋体"/>
                <w:b w:val="0"/>
                <w:bCs w:val="0"/>
                <w:szCs w:val="21"/>
              </w:rPr>
            </w:pPr>
            <w:r>
              <w:rPr>
                <w:rFonts w:hint="eastAsia" w:ascii="宋体" w:hAnsi="宋体"/>
                <w:b w:val="0"/>
                <w:bCs w:val="0"/>
                <w:szCs w:val="21"/>
              </w:rPr>
              <w:t>除合同另有规定外，成交人提供的全部货物均应按标准保护措施进行包装，涉及木质制品及木制包装材料的（含铺垫、支撑、加固设施设备等），禁止使用和调入松木及其制品。该包装应适应远距离运输、防潮、防震、防锈和防野蛮装卸，确保货物安全无损运抵现场。由于包装不善所引起的货物锈蚀、损坏和损失均由成交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ascii="宋体" w:hAnsi="宋体" w:cs="宋体"/>
                <w:b/>
                <w:bCs/>
                <w:szCs w:val="21"/>
              </w:rPr>
            </w:pPr>
            <w:r>
              <w:rPr>
                <w:rFonts w:hint="eastAsia" w:ascii="宋体" w:hAnsi="宋体" w:cs="宋体"/>
                <w:b/>
                <w:bCs/>
                <w:szCs w:val="21"/>
              </w:rPr>
              <w:t>6</w:t>
            </w:r>
          </w:p>
        </w:tc>
        <w:tc>
          <w:tcPr>
            <w:tcW w:w="1701" w:type="dxa"/>
            <w:noWrap w:val="0"/>
            <w:vAlign w:val="center"/>
          </w:tcPr>
          <w:p>
            <w:pPr>
              <w:spacing w:line="500" w:lineRule="exact"/>
              <w:jc w:val="center"/>
              <w:rPr>
                <w:rFonts w:ascii="宋体" w:hAnsi="宋体" w:cs="宋体"/>
                <w:b/>
                <w:bCs/>
                <w:szCs w:val="21"/>
              </w:rPr>
            </w:pPr>
            <w:r>
              <w:rPr>
                <w:rFonts w:hint="eastAsia" w:ascii="宋体" w:hAnsi="宋体" w:cs="宋体"/>
                <w:b/>
                <w:bCs/>
                <w:szCs w:val="21"/>
              </w:rPr>
              <w:t>验收</w:t>
            </w:r>
          </w:p>
        </w:tc>
        <w:tc>
          <w:tcPr>
            <w:tcW w:w="6294" w:type="dxa"/>
            <w:noWrap w:val="0"/>
            <w:vAlign w:val="center"/>
          </w:tcPr>
          <w:p>
            <w:pPr>
              <w:spacing w:line="500" w:lineRule="exact"/>
              <w:rPr>
                <w:rFonts w:hint="eastAsia" w:ascii="宋体" w:hAnsi="宋体" w:eastAsia="宋体" w:cs="宋体"/>
                <w:b w:val="0"/>
                <w:bCs w:val="0"/>
                <w:szCs w:val="21"/>
                <w:lang w:eastAsia="zh-CN"/>
              </w:rPr>
            </w:pPr>
            <w:r>
              <w:rPr>
                <w:rFonts w:hint="eastAsia" w:ascii="宋体" w:hAnsi="宋体" w:cs="宋体"/>
                <w:b w:val="0"/>
                <w:bCs w:val="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7</w:t>
            </w:r>
          </w:p>
        </w:tc>
        <w:tc>
          <w:tcPr>
            <w:tcW w:w="1701"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付款</w:t>
            </w:r>
          </w:p>
        </w:tc>
        <w:tc>
          <w:tcPr>
            <w:tcW w:w="6294" w:type="dxa"/>
            <w:noWrap w:val="0"/>
            <w:vAlign w:val="center"/>
          </w:tcPr>
          <w:p>
            <w:pPr>
              <w:spacing w:line="500" w:lineRule="exact"/>
              <w:rPr>
                <w:rFonts w:ascii="宋体" w:hAnsi="宋体" w:cs="宋体"/>
                <w:b w:val="0"/>
                <w:bCs w:val="0"/>
                <w:szCs w:val="21"/>
              </w:rPr>
            </w:pPr>
            <w:r>
              <w:rPr>
                <w:rFonts w:hint="eastAsia" w:ascii="宋体" w:hAnsi="宋体" w:cs="宋体"/>
                <w:b w:val="0"/>
                <w:bCs w:val="0"/>
                <w:szCs w:val="21"/>
              </w:rPr>
              <w:t xml:space="preserve">付款人： </w:t>
            </w:r>
            <w:r>
              <w:rPr>
                <w:rFonts w:hint="eastAsia" w:ascii="宋体" w:hAnsi="宋体" w:cs="宋体"/>
                <w:b w:val="0"/>
                <w:bCs w:val="0"/>
                <w:szCs w:val="21"/>
                <w:lang w:eastAsia="zh-CN"/>
              </w:rPr>
              <w:t>歙县人民医院</w:t>
            </w:r>
            <w:r>
              <w:rPr>
                <w:rFonts w:hint="eastAsia" w:ascii="宋体" w:hAnsi="宋体" w:cs="宋体"/>
                <w:b w:val="0"/>
                <w:bCs w:val="0"/>
                <w:szCs w:val="21"/>
              </w:rPr>
              <w:t xml:space="preserve">            </w:t>
            </w:r>
          </w:p>
          <w:p>
            <w:pPr>
              <w:spacing w:line="500" w:lineRule="exact"/>
              <w:rPr>
                <w:rFonts w:ascii="宋体" w:hAnsi="宋体" w:cs="宋体"/>
                <w:b w:val="0"/>
                <w:bCs w:val="0"/>
                <w:szCs w:val="21"/>
              </w:rPr>
            </w:pPr>
            <w:r>
              <w:rPr>
                <w:rFonts w:hint="eastAsia" w:ascii="宋体" w:hAnsi="宋体" w:cs="宋体"/>
                <w:b w:val="0"/>
                <w:bCs w:val="0"/>
                <w:szCs w:val="21"/>
              </w:rPr>
              <w:t>付款方式：</w:t>
            </w:r>
            <w:r>
              <w:rPr>
                <w:rFonts w:hint="eastAsia" w:ascii="宋体" w:hAnsi="宋体" w:cs="宋体"/>
                <w:b w:val="0"/>
                <w:bCs w:val="0"/>
                <w:szCs w:val="21"/>
                <w:lang w:eastAsia="zh-CN"/>
              </w:rPr>
              <w:t>验收合格满三个月一次性付款。</w:t>
            </w:r>
            <w:r>
              <w:rPr>
                <w:rFonts w:hint="eastAsia" w:ascii="宋体" w:hAnsi="宋体" w:cs="宋体"/>
                <w:b w:val="0"/>
                <w:bCs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8</w:t>
            </w:r>
          </w:p>
        </w:tc>
        <w:tc>
          <w:tcPr>
            <w:tcW w:w="1701"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履约保证金</w:t>
            </w:r>
          </w:p>
        </w:tc>
        <w:tc>
          <w:tcPr>
            <w:tcW w:w="6294" w:type="dxa"/>
            <w:noWrap w:val="0"/>
            <w:vAlign w:val="center"/>
          </w:tcPr>
          <w:p>
            <w:pPr>
              <w:spacing w:line="500" w:lineRule="exact"/>
              <w:rPr>
                <w:rFonts w:hint="default" w:ascii="宋体" w:hAnsi="宋体" w:cs="宋体"/>
                <w:b w:val="0"/>
                <w:bCs w:val="0"/>
                <w:szCs w:val="21"/>
                <w:lang w:val="en-US"/>
              </w:rPr>
            </w:pPr>
            <w:r>
              <w:rPr>
                <w:rFonts w:hint="default" w:ascii="宋体" w:hAnsi="宋体" w:cs="宋体"/>
                <w:b w:val="0"/>
                <w:bCs w:val="0"/>
                <w:szCs w:val="21"/>
                <w:lang w:val="en-US"/>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D738F"/>
    <w:rsid w:val="676D738F"/>
    <w:rsid w:val="72C17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ascii="仿宋_GB2312" w:hAnsi="Arial" w:eastAsia="仿宋_GB2312"/>
      <w:kern w:val="0"/>
      <w:sz w:val="32"/>
      <w:szCs w:val="32"/>
    </w:rPr>
  </w:style>
  <w:style w:type="paragraph" w:styleId="3">
    <w:name w:val="Subtitle"/>
    <w:basedOn w:val="1"/>
    <w:next w:val="1"/>
    <w:qFormat/>
    <w:uiPriority w:val="0"/>
    <w:pPr>
      <w:spacing w:before="240" w:after="60" w:line="312" w:lineRule="auto"/>
      <w:jc w:val="center"/>
      <w:outlineLvl w:val="1"/>
    </w:pPr>
    <w:rPr>
      <w:rFonts w:ascii="Cambria" w:hAnsi="Cambria"/>
      <w:b/>
      <w:bCs/>
      <w:kern w:val="28"/>
      <w:szCs w:val="32"/>
    </w:rPr>
  </w:style>
  <w:style w:type="paragraph" w:styleId="4">
    <w:name w:val="Title"/>
    <w:basedOn w:val="1"/>
    <w:next w:val="1"/>
    <w:qFormat/>
    <w:uiPriority w:val="0"/>
    <w:pPr>
      <w:spacing w:before="240" w:after="60"/>
      <w:jc w:val="center"/>
      <w:outlineLvl w:val="0"/>
    </w:pPr>
    <w:rPr>
      <w:rFonts w:ascii="Calibri Light" w:hAnsi="Calibri Light" w:cs="Times New Roman"/>
      <w:b/>
      <w:bCs/>
      <w:sz w:val="32"/>
      <w:szCs w:val="32"/>
    </w:rPr>
  </w:style>
  <w:style w:type="paragraph" w:customStyle="1" w:styleId="7">
    <w:name w:val="H1"/>
    <w:basedOn w:val="4"/>
    <w:next w:val="8"/>
    <w:qFormat/>
    <w:uiPriority w:val="0"/>
    <w:pPr>
      <w:spacing w:line="560" w:lineRule="exact"/>
      <w:jc w:val="left"/>
    </w:pPr>
    <w:rPr>
      <w:rFonts w:ascii="宋体" w:hAnsi="宋体" w:cs="宋体"/>
      <w:bCs w:val="0"/>
      <w:color w:val="000000"/>
    </w:rPr>
  </w:style>
  <w:style w:type="paragraph" w:customStyle="1" w:styleId="8">
    <w:name w:val="GW-正文"/>
    <w:basedOn w:val="1"/>
    <w:qFormat/>
    <w:uiPriority w:val="0"/>
    <w:pPr>
      <w:spacing w:line="360" w:lineRule="auto"/>
      <w:ind w:firstLine="200" w:firstLineChars="200"/>
      <w:contextualSpacing/>
    </w:pPr>
    <w:rPr>
      <w:szCs w:val="24"/>
    </w:rPr>
  </w:style>
  <w:style w:type="character" w:customStyle="1" w:styleId="9">
    <w:name w:val="apple-converted-space"/>
    <w:qFormat/>
    <w:uiPriority w:val="99"/>
    <w:rPr>
      <w:rFonts w:cs="Times New Roman"/>
    </w:rPr>
  </w:style>
  <w:style w:type="paragraph" w:customStyle="1" w:styleId="10">
    <w:name w:val="正文_0_0"/>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2021-03-25T07:41:00Z</dcterms:created>
  <dc:creator>未定义</dc:creator>
  <cp:lastModifiedBy>gyb1</cp:lastModifiedBy>
  <dcterms:modified xsi:type="dcterms:W3CDTF">2021-03-25T09:03:06Z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